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516400F9" w:rsidR="00625278" w:rsidRPr="00261669" w:rsidRDefault="0098236D" w:rsidP="00DC3467">
      <w:pPr>
        <w:pStyle w:val="Titel"/>
        <w:spacing w:line="276" w:lineRule="auto"/>
        <w:ind w:left="1643" w:firstLine="481"/>
        <w:rPr>
          <w:rFonts w:ascii="Source Sans Pro" w:hAnsi="Source Sans Pro"/>
          <w:sz w:val="24"/>
          <w:szCs w:val="24"/>
        </w:rPr>
      </w:pPr>
      <w:r>
        <w:rPr>
          <w:rFonts w:ascii="Source Sans Pro" w:hAnsi="Source Sans Pro"/>
          <w:color w:val="8C2437"/>
          <w:sz w:val="32"/>
          <w:szCs w:val="32"/>
        </w:rPr>
        <w:t>Gezond ouder worden, goed eten</w:t>
      </w:r>
      <w:r w:rsidR="00746C2B" w:rsidRPr="00261669">
        <w:rPr>
          <w:rFonts w:ascii="Source Sans Pro" w:hAnsi="Source Sans Pro"/>
          <w:sz w:val="32"/>
          <w:szCs w:val="32"/>
        </w:rPr>
        <w:br/>
      </w:r>
      <w:r w:rsidR="00625278" w:rsidRPr="00261669">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C3467" w:rsidRPr="00261669">
        <w:rPr>
          <w:rFonts w:ascii="Source Sans Pro" w:hAnsi="Source Sans Pro"/>
          <w:color w:val="auto"/>
          <w:sz w:val="24"/>
          <w:szCs w:val="24"/>
        </w:rPr>
        <w:t>Redactioneel artikel</w:t>
      </w:r>
    </w:p>
    <w:p w14:paraId="26CC8632" w14:textId="61AEC528" w:rsidR="004F43F5" w:rsidRPr="00261669" w:rsidRDefault="0098236D" w:rsidP="00DC3467">
      <w:pPr>
        <w:jc w:val="left"/>
        <w:rPr>
          <w:rFonts w:ascii="Source Sans Pro" w:hAnsi="Source Sans Pro"/>
          <w:sz w:val="24"/>
          <w:szCs w:val="24"/>
        </w:rPr>
      </w:pPr>
      <w:r>
        <w:rPr>
          <w:rFonts w:ascii="Source Sans Pro" w:hAnsi="Source Sans Pro"/>
          <w:sz w:val="24"/>
          <w:szCs w:val="24"/>
        </w:rPr>
        <w:pict w14:anchorId="20478CCA">
          <v:rect id="_x0000_i1025" style="width:453.6pt;height:1.8pt" o:hrstd="t" o:hrnoshade="t" o:hr="t" fillcolor="#8c2437 [3215]" stroked="f"/>
        </w:pict>
      </w:r>
    </w:p>
    <w:p w14:paraId="56799BB3" w14:textId="77777777" w:rsidR="0098236D" w:rsidRPr="00CC02DF" w:rsidRDefault="0098236D" w:rsidP="0098236D">
      <w:pPr>
        <w:spacing w:line="240" w:lineRule="auto"/>
        <w:rPr>
          <w:rFonts w:ascii="Source Sans Pro" w:hAnsi="Source Sans Pro" w:cstheme="majorHAnsi"/>
          <w:b/>
          <w:bCs/>
          <w:sz w:val="24"/>
          <w:szCs w:val="24"/>
          <w:shd w:val="clear" w:color="auto" w:fill="FFFFFF"/>
        </w:rPr>
      </w:pPr>
      <w:r w:rsidRPr="00CC02DF">
        <w:rPr>
          <w:rFonts w:ascii="Source Sans Pro" w:hAnsi="Source Sans Pro" w:cstheme="majorHAnsi"/>
          <w:b/>
          <w:bCs/>
          <w:sz w:val="24"/>
          <w:szCs w:val="24"/>
          <w:shd w:val="clear" w:color="auto" w:fill="FFFFFF"/>
        </w:rPr>
        <w:t>Lang artikel</w:t>
      </w:r>
    </w:p>
    <w:p w14:paraId="1256FB1F" w14:textId="77777777" w:rsidR="0098236D" w:rsidRPr="00CC02DF" w:rsidRDefault="0098236D" w:rsidP="0098236D">
      <w:pPr>
        <w:autoSpaceDE w:val="0"/>
        <w:autoSpaceDN w:val="0"/>
        <w:adjustRightInd w:val="0"/>
        <w:spacing w:after="0" w:line="240" w:lineRule="auto"/>
        <w:rPr>
          <w:rFonts w:ascii="Source Sans Pro" w:hAnsi="Source Sans Pro" w:cs="AlegreyaSans-Regular"/>
        </w:rPr>
      </w:pPr>
    </w:p>
    <w:p w14:paraId="2DEC869D" w14:textId="77777777" w:rsidR="0098236D" w:rsidRPr="00CC02DF" w:rsidRDefault="0098236D" w:rsidP="0098236D">
      <w:pPr>
        <w:autoSpaceDE w:val="0"/>
        <w:autoSpaceDN w:val="0"/>
        <w:adjustRightInd w:val="0"/>
        <w:spacing w:after="0" w:line="240" w:lineRule="auto"/>
        <w:rPr>
          <w:rFonts w:ascii="Source Sans Pro" w:hAnsi="Source Sans Pro" w:cs="AlegreyaSans-Regular"/>
        </w:rPr>
      </w:pPr>
      <w:r w:rsidRPr="00CC02DF">
        <w:rPr>
          <w:rFonts w:ascii="Source Sans Pro" w:hAnsi="Source Sans Pro" w:cs="AlegreyaSans-Regular"/>
        </w:rPr>
        <w:t xml:space="preserve">In België is 12% van de 70-plussers ondervoed en loopt maar liefst 45% een risico op ondervoeding. Het is dus jammer genoeg een veel voorkomend probleem bij ouderen. Belangrijk is om hier voldoende aandacht voor te hebben en alert te zijn, aangezien ondervoeding kan leiden tot bijvoorbeeld verlies van kracht, vertraagde wondgenezing, verminderde weerstand, verhoogd risico op complicaties bij operaties, meer vallen, … </w:t>
      </w:r>
    </w:p>
    <w:p w14:paraId="65F51145" w14:textId="77777777" w:rsidR="0098236D" w:rsidRPr="00CC02DF" w:rsidRDefault="0098236D" w:rsidP="0098236D">
      <w:pPr>
        <w:autoSpaceDE w:val="0"/>
        <w:autoSpaceDN w:val="0"/>
        <w:adjustRightInd w:val="0"/>
        <w:spacing w:after="0" w:line="240" w:lineRule="auto"/>
        <w:rPr>
          <w:rFonts w:ascii="Source Sans Pro" w:hAnsi="Source Sans Pro" w:cs="AlegreyaSans-Regular"/>
        </w:rPr>
      </w:pPr>
    </w:p>
    <w:p w14:paraId="05A474EA" w14:textId="0486364A" w:rsidR="0098236D" w:rsidRPr="00CC02DF" w:rsidRDefault="0098236D" w:rsidP="0098236D">
      <w:pPr>
        <w:autoSpaceDE w:val="0"/>
        <w:autoSpaceDN w:val="0"/>
        <w:adjustRightInd w:val="0"/>
        <w:spacing w:after="0" w:line="240" w:lineRule="auto"/>
        <w:rPr>
          <w:rFonts w:ascii="Source Sans Pro" w:hAnsi="Source Sans Pro" w:cs="AlegreyaSans-Regular"/>
        </w:rPr>
      </w:pPr>
      <w:r w:rsidRPr="00CC02DF">
        <w:rPr>
          <w:rFonts w:ascii="Source Sans Pro" w:hAnsi="Source Sans Pro" w:cs="AlegreyaSans-Regular"/>
        </w:rPr>
        <w:t xml:space="preserve">Ondervoeding kan verschillende oorzaken hebben. Denk hierbij maar aan mond – en gebitsproblemen, moeilijkheden bij het slikken, je niet goed in je vel voelen, eenzaamheid, sombere gevoelens, pijn, …. Maar ook een verminderde eetlust en een verminderd dorstgevoel zorgen ervoor dat er minder gegeten wordt. Een evenwichtige voeding die bestaat uit de nodige voedingsstoffen en voldoende energie is daarom erg belangrijk.  </w:t>
      </w:r>
    </w:p>
    <w:p w14:paraId="1125D741" w14:textId="77777777" w:rsidR="0098236D" w:rsidRPr="00CC02DF" w:rsidRDefault="0098236D" w:rsidP="0098236D">
      <w:pPr>
        <w:autoSpaceDE w:val="0"/>
        <w:autoSpaceDN w:val="0"/>
        <w:adjustRightInd w:val="0"/>
        <w:spacing w:after="0" w:line="240" w:lineRule="auto"/>
        <w:rPr>
          <w:rFonts w:ascii="Source Sans Pro" w:hAnsi="Source Sans Pro" w:cs="AlegreyaSans-Regular"/>
        </w:rPr>
      </w:pPr>
    </w:p>
    <w:p w14:paraId="73BF8C76" w14:textId="77777777" w:rsidR="0098236D" w:rsidRPr="00CC02DF" w:rsidRDefault="0098236D" w:rsidP="0098236D">
      <w:pPr>
        <w:autoSpaceDE w:val="0"/>
        <w:autoSpaceDN w:val="0"/>
        <w:adjustRightInd w:val="0"/>
        <w:spacing w:after="0" w:line="240" w:lineRule="auto"/>
        <w:rPr>
          <w:rFonts w:ascii="Source Sans Pro" w:hAnsi="Source Sans Pro" w:cs="AlegreyaSans-Regular"/>
          <w:b/>
          <w:bCs/>
        </w:rPr>
      </w:pPr>
      <w:r w:rsidRPr="00CC02DF">
        <w:rPr>
          <w:rFonts w:ascii="Source Sans Pro" w:hAnsi="Source Sans Pro" w:cs="AlegreyaSans-Regular"/>
          <w:b/>
          <w:bCs/>
        </w:rPr>
        <w:t xml:space="preserve">Een aantal tips om goed te eten op latere leeftijd: </w:t>
      </w:r>
    </w:p>
    <w:p w14:paraId="167C7F62" w14:textId="671C0D0D"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 xml:space="preserve">Het is belangrijk om gedurende de dag meerdere kleinere porties te eten. Luister daarvoor naar je lichaam. Heb je honger, eet iets kleins tussendoor. </w:t>
      </w:r>
    </w:p>
    <w:p w14:paraId="412F9776" w14:textId="15BF0262"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Kies voeding d</w:t>
      </w:r>
      <w:r>
        <w:rPr>
          <w:rFonts w:ascii="Source Sans Pro" w:hAnsi="Source Sans Pro" w:cs="AlegreyaSans-Regular"/>
        </w:rPr>
        <w:t>ie</w:t>
      </w:r>
      <w:r w:rsidRPr="00CC02DF">
        <w:rPr>
          <w:rFonts w:ascii="Source Sans Pro" w:hAnsi="Source Sans Pro" w:cs="AlegreyaSans-Regular"/>
        </w:rPr>
        <w:t xml:space="preserve"> bestaat uit voldoende energie en eiwitten. Melkproducten zoals yoghurt, kaas, puddingsoorten, …  maar ook een stukje vette vis of mager vlees dienen elke dag op je bord te komen.</w:t>
      </w:r>
    </w:p>
    <w:p w14:paraId="59D260EF" w14:textId="77777777"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 xml:space="preserve">Ga voor voeding rijk aan vitaminen en mineralen: 2 stukken fruit per dag en een mooie portie groenten (half bord gevuld) kunnen hierbij helpen. </w:t>
      </w:r>
    </w:p>
    <w:p w14:paraId="76DD8D35" w14:textId="77777777"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 xml:space="preserve">Wanneer kauwen en slikken moeilijk gaat of wanneer er tandproblemen zijn, zorg je er best voor dat je maaltijd voldoende vochtig is. Gebruik daarvoor wat extra saus of olie bij de maaltijd. Maar ook appelmoes kan hierbij helpen. Op de boterham kan je dan weer gaan voor boter of smeerbaar broodbeleg.  </w:t>
      </w:r>
    </w:p>
    <w:p w14:paraId="2C7F2909" w14:textId="5BCB38CD"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 xml:space="preserve">Zet steeds een flesje water in je buurt. Door een verminderd dorstgevoel kan je soms vergeten te drinken. Als water in het zicht staat, word je hieraan herinnert en zal je vaker drinken. Elk slokje telt. </w:t>
      </w:r>
    </w:p>
    <w:p w14:paraId="2555FEA3" w14:textId="77777777"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 xml:space="preserve">Daag jezelf uit om voldoende te bewegen. Ga bijvoorbeeld even in de tuin wandelen of doe oefeningen op een stoel in huis. </w:t>
      </w:r>
    </w:p>
    <w:p w14:paraId="6F1667D0" w14:textId="77777777"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 xml:space="preserve">Vergeet je koolhydraten niet. Ze zijn de brandstof voor onze motor. Je vindt ze vooral graanproducten en aardappelen. </w:t>
      </w:r>
    </w:p>
    <w:p w14:paraId="49998408" w14:textId="77777777"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rPr>
      </w:pPr>
      <w:r w:rsidRPr="00CC02DF">
        <w:rPr>
          <w:rFonts w:ascii="Source Sans Pro" w:hAnsi="Source Sans Pro" w:cs="AlegreyaSans-Regular"/>
        </w:rPr>
        <w:t xml:space="preserve">Wanneer je een verminderde eetlust hebt, helpt het om gebruik te maken van extra aroma’s en smaakmakers tijdens de bereiding van de maaltijd. Denk hierbij maar aan verse en/of gedroogde kruiden en specerijen. </w:t>
      </w:r>
    </w:p>
    <w:p w14:paraId="216B0F49" w14:textId="7D2543FA" w:rsidR="0098236D" w:rsidRDefault="0098236D">
      <w:pPr>
        <w:spacing w:after="200"/>
        <w:jc w:val="left"/>
        <w:rPr>
          <w:rFonts w:ascii="Source Sans Pro" w:hAnsi="Source Sans Pro"/>
        </w:rPr>
      </w:pPr>
      <w:r>
        <w:rPr>
          <w:rFonts w:ascii="Source Sans Pro" w:hAnsi="Source Sans Pro"/>
        </w:rPr>
        <w:br w:type="page"/>
      </w:r>
    </w:p>
    <w:p w14:paraId="271B3EAB" w14:textId="77777777" w:rsidR="0098236D" w:rsidRPr="00CC02DF" w:rsidRDefault="0098236D" w:rsidP="0098236D">
      <w:pPr>
        <w:spacing w:line="240" w:lineRule="auto"/>
        <w:rPr>
          <w:rFonts w:ascii="Source Sans Pro" w:hAnsi="Source Sans Pro" w:cstheme="majorHAnsi"/>
          <w:b/>
          <w:bCs/>
          <w:sz w:val="24"/>
          <w:szCs w:val="24"/>
          <w:shd w:val="clear" w:color="auto" w:fill="FFFFFF"/>
        </w:rPr>
      </w:pPr>
      <w:r w:rsidRPr="00CC02DF">
        <w:rPr>
          <w:rFonts w:ascii="Source Sans Pro" w:hAnsi="Source Sans Pro" w:cstheme="majorHAnsi"/>
          <w:b/>
          <w:bCs/>
          <w:sz w:val="24"/>
          <w:szCs w:val="24"/>
          <w:shd w:val="clear" w:color="auto" w:fill="FFFFFF"/>
        </w:rPr>
        <w:lastRenderedPageBreak/>
        <w:t>Kort artikel</w:t>
      </w:r>
    </w:p>
    <w:p w14:paraId="5B3FF95D" w14:textId="77777777" w:rsidR="0098236D" w:rsidRPr="00CC02DF" w:rsidRDefault="0098236D" w:rsidP="0098236D">
      <w:pPr>
        <w:autoSpaceDE w:val="0"/>
        <w:autoSpaceDN w:val="0"/>
        <w:adjustRightInd w:val="0"/>
        <w:spacing w:after="0" w:line="240" w:lineRule="auto"/>
        <w:rPr>
          <w:rFonts w:ascii="Source Sans Pro" w:hAnsi="Source Sans Pro" w:cs="AlegreyaSans-Regular"/>
        </w:rPr>
      </w:pPr>
      <w:r w:rsidRPr="00CC02DF">
        <w:rPr>
          <w:rFonts w:ascii="Source Sans Pro" w:hAnsi="Source Sans Pro" w:cs="AlegreyaSans-Regular"/>
        </w:rPr>
        <w:t xml:space="preserve">In België is 12% van de 70-plussers ondervoed en loopt maar liefst 45% risico op een ondervoeding. Een evenwichtige voeding die bestaat uit de nodige voedingsstoffen en voldoende energie is daarom erg belangrijk.  </w:t>
      </w:r>
    </w:p>
    <w:p w14:paraId="404E5D6C" w14:textId="77777777" w:rsidR="0098236D" w:rsidRPr="00CC02DF" w:rsidRDefault="0098236D" w:rsidP="0098236D">
      <w:pPr>
        <w:autoSpaceDE w:val="0"/>
        <w:autoSpaceDN w:val="0"/>
        <w:adjustRightInd w:val="0"/>
        <w:spacing w:after="0" w:line="240" w:lineRule="auto"/>
        <w:rPr>
          <w:rFonts w:ascii="Source Sans Pro" w:hAnsi="Source Sans Pro" w:cs="AlegreyaSans-Regular"/>
        </w:rPr>
      </w:pPr>
    </w:p>
    <w:p w14:paraId="1962BCA6" w14:textId="77777777" w:rsidR="0098236D" w:rsidRPr="00CC02DF" w:rsidRDefault="0098236D" w:rsidP="0098236D">
      <w:pPr>
        <w:autoSpaceDE w:val="0"/>
        <w:autoSpaceDN w:val="0"/>
        <w:adjustRightInd w:val="0"/>
        <w:spacing w:after="0" w:line="240" w:lineRule="auto"/>
        <w:rPr>
          <w:rFonts w:ascii="Source Sans Pro" w:hAnsi="Source Sans Pro" w:cs="AlegreyaSans-Regular"/>
          <w:b/>
          <w:bCs/>
        </w:rPr>
      </w:pPr>
      <w:r w:rsidRPr="00CC02DF">
        <w:rPr>
          <w:rFonts w:ascii="Source Sans Pro" w:hAnsi="Source Sans Pro" w:cs="AlegreyaSans-Regular"/>
          <w:b/>
          <w:bCs/>
        </w:rPr>
        <w:t xml:space="preserve">Enkele tips om goed, gezond en voldoende te eten op latere leeftijd: </w:t>
      </w:r>
    </w:p>
    <w:p w14:paraId="7BEBD98F" w14:textId="576D250F"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Eet vaker doorheen de dag, maar in kleinere porties</w:t>
      </w:r>
      <w:r>
        <w:rPr>
          <w:rFonts w:ascii="Source Sans Pro" w:hAnsi="Source Sans Pro" w:cs="AlegreyaSans-Regular"/>
        </w:rPr>
        <w:t>.</w:t>
      </w:r>
    </w:p>
    <w:p w14:paraId="22063810" w14:textId="11339CF3"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Eet voldoende energie en eiwitten zoals melkproducten, vette vis of mager vlees</w:t>
      </w:r>
      <w:r>
        <w:rPr>
          <w:rFonts w:ascii="Source Sans Pro" w:hAnsi="Source Sans Pro" w:cs="AlegreyaSans-Regular"/>
        </w:rPr>
        <w:t>.</w:t>
      </w:r>
    </w:p>
    <w:p w14:paraId="63A1940E" w14:textId="4617C1C0"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Kies voor voeding rijk aan vitaminen en mineralen zoals groenten en fruit</w:t>
      </w:r>
      <w:r>
        <w:rPr>
          <w:rFonts w:ascii="Source Sans Pro" w:hAnsi="Source Sans Pro" w:cs="AlegreyaSans-Regular"/>
        </w:rPr>
        <w:t>.</w:t>
      </w:r>
    </w:p>
    <w:p w14:paraId="48B9B98C" w14:textId="1870C189"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Bevochtig je maaltijd met behulp van extra saus, appelmoes en smeerbaar broodbeleg</w:t>
      </w:r>
      <w:r>
        <w:rPr>
          <w:rFonts w:ascii="Source Sans Pro" w:hAnsi="Source Sans Pro" w:cs="AlegreyaSans-Regular"/>
        </w:rPr>
        <w:t>.</w:t>
      </w:r>
    </w:p>
    <w:p w14:paraId="18100F3F" w14:textId="38BD75FE"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Drink voldoende water en zet dit ook steeds in het zicht</w:t>
      </w:r>
      <w:r>
        <w:rPr>
          <w:rFonts w:ascii="Source Sans Pro" w:hAnsi="Source Sans Pro" w:cs="AlegreyaSans-Regular"/>
        </w:rPr>
        <w:t>.</w:t>
      </w:r>
    </w:p>
    <w:p w14:paraId="3B25A021" w14:textId="41D88FEF"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Beweeg voldoende, eventueel met tussenpauzes</w:t>
      </w:r>
      <w:r>
        <w:rPr>
          <w:rFonts w:ascii="Source Sans Pro" w:hAnsi="Source Sans Pro" w:cs="AlegreyaSans-Regular"/>
        </w:rPr>
        <w:t>.</w:t>
      </w:r>
    </w:p>
    <w:p w14:paraId="2D7CED54" w14:textId="2C168D55"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cs="AlegreyaSans-Regular"/>
        </w:rPr>
      </w:pPr>
      <w:r w:rsidRPr="00CC02DF">
        <w:rPr>
          <w:rFonts w:ascii="Source Sans Pro" w:hAnsi="Source Sans Pro" w:cs="AlegreyaSans-Regular"/>
        </w:rPr>
        <w:t>Graanproducten en aardappelen zijn een belangrijke bron van energie</w:t>
      </w:r>
      <w:r>
        <w:rPr>
          <w:rFonts w:ascii="Source Sans Pro" w:hAnsi="Source Sans Pro" w:cs="AlegreyaSans-Regular"/>
        </w:rPr>
        <w:t>.</w:t>
      </w:r>
    </w:p>
    <w:p w14:paraId="2CA9731A" w14:textId="7838B09F" w:rsidR="0098236D" w:rsidRPr="00CC02DF" w:rsidRDefault="0098236D" w:rsidP="0098236D">
      <w:pPr>
        <w:pStyle w:val="Lijstalinea"/>
        <w:numPr>
          <w:ilvl w:val="0"/>
          <w:numId w:val="25"/>
        </w:numPr>
        <w:autoSpaceDE w:val="0"/>
        <w:autoSpaceDN w:val="0"/>
        <w:adjustRightInd w:val="0"/>
        <w:spacing w:after="0" w:line="240" w:lineRule="auto"/>
        <w:jc w:val="left"/>
        <w:rPr>
          <w:rFonts w:ascii="Source Sans Pro" w:hAnsi="Source Sans Pro"/>
        </w:rPr>
      </w:pPr>
      <w:r w:rsidRPr="00CC02DF">
        <w:rPr>
          <w:rFonts w:ascii="Source Sans Pro" w:hAnsi="Source Sans Pro" w:cs="AlegreyaSans-Regular"/>
        </w:rPr>
        <w:t>Maak gebruik van specerijen en smaakmakers</w:t>
      </w:r>
      <w:r>
        <w:rPr>
          <w:rFonts w:ascii="Source Sans Pro" w:hAnsi="Source Sans Pro" w:cs="AlegreyaSans-Regular"/>
        </w:rPr>
        <w:t>.</w:t>
      </w:r>
    </w:p>
    <w:p w14:paraId="7BB18023" w14:textId="77777777" w:rsidR="0098236D" w:rsidRPr="00CC02DF" w:rsidRDefault="0098236D" w:rsidP="0098236D">
      <w:pPr>
        <w:autoSpaceDE w:val="0"/>
        <w:autoSpaceDN w:val="0"/>
        <w:adjustRightInd w:val="0"/>
        <w:spacing w:after="0" w:line="240" w:lineRule="auto"/>
        <w:rPr>
          <w:rFonts w:ascii="Source Sans Pro" w:hAnsi="Source Sans Pro"/>
        </w:rPr>
      </w:pPr>
    </w:p>
    <w:p w14:paraId="3BAFF5B8" w14:textId="1123AFB0" w:rsidR="00CC42A6" w:rsidRPr="00261669" w:rsidRDefault="00CC42A6" w:rsidP="00261669">
      <w:pPr>
        <w:jc w:val="left"/>
        <w:rPr>
          <w:rFonts w:ascii="Trebuchet MS" w:hAnsi="Trebuchet MS"/>
          <w:i/>
          <w:iCs/>
          <w:sz w:val="24"/>
          <w:szCs w:val="24"/>
        </w:rPr>
      </w:pPr>
    </w:p>
    <w:sectPr w:rsidR="00CC42A6" w:rsidRPr="00261669" w:rsidSect="00041F7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legreyaSans-Regular">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BED1127"/>
    <w:multiLevelType w:val="hybridMultilevel"/>
    <w:tmpl w:val="1B90A48C"/>
    <w:lvl w:ilvl="0" w:tplc="DA22E70A">
      <w:numFmt w:val="bullet"/>
      <w:lvlText w:val="-"/>
      <w:lvlJc w:val="left"/>
      <w:pPr>
        <w:ind w:left="720" w:hanging="360"/>
      </w:pPr>
      <w:rPr>
        <w:rFonts w:ascii="AlegreyaSans-Regular" w:eastAsiaTheme="minorHAnsi" w:hAnsi="AlegreyaSans-Regular" w:cs="AlegreyaSans-Regular"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3"/>
  </w:num>
  <w:num w:numId="4">
    <w:abstractNumId w:val="17"/>
  </w:num>
  <w:num w:numId="5">
    <w:abstractNumId w:val="3"/>
  </w:num>
  <w:num w:numId="6">
    <w:abstractNumId w:val="19"/>
  </w:num>
  <w:num w:numId="7">
    <w:abstractNumId w:val="14"/>
  </w:num>
  <w:num w:numId="8">
    <w:abstractNumId w:val="15"/>
  </w:num>
  <w:num w:numId="9">
    <w:abstractNumId w:val="4"/>
  </w:num>
  <w:num w:numId="10">
    <w:abstractNumId w:val="0"/>
  </w:num>
  <w:num w:numId="11">
    <w:abstractNumId w:val="18"/>
  </w:num>
  <w:num w:numId="12">
    <w:abstractNumId w:val="24"/>
  </w:num>
  <w:num w:numId="13">
    <w:abstractNumId w:val="2"/>
  </w:num>
  <w:num w:numId="14">
    <w:abstractNumId w:val="5"/>
  </w:num>
  <w:num w:numId="15">
    <w:abstractNumId w:val="20"/>
  </w:num>
  <w:num w:numId="16">
    <w:abstractNumId w:val="7"/>
  </w:num>
  <w:num w:numId="17">
    <w:abstractNumId w:val="22"/>
  </w:num>
  <w:num w:numId="18">
    <w:abstractNumId w:val="6"/>
  </w:num>
  <w:num w:numId="19">
    <w:abstractNumId w:val="16"/>
  </w:num>
  <w:num w:numId="20">
    <w:abstractNumId w:val="8"/>
  </w:num>
  <w:num w:numId="21">
    <w:abstractNumId w:val="9"/>
  </w:num>
  <w:num w:numId="22">
    <w:abstractNumId w:val="11"/>
  </w:num>
  <w:num w:numId="23">
    <w:abstractNumId w:val="12"/>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2DA6"/>
    <w:rsid w:val="000A29B0"/>
    <w:rsid w:val="000A7154"/>
    <w:rsid w:val="000B3B11"/>
    <w:rsid w:val="000C3088"/>
    <w:rsid w:val="000D19A0"/>
    <w:rsid w:val="000D650F"/>
    <w:rsid w:val="000D67C3"/>
    <w:rsid w:val="000E3193"/>
    <w:rsid w:val="000F1863"/>
    <w:rsid w:val="00100B48"/>
    <w:rsid w:val="00101D26"/>
    <w:rsid w:val="00107CAB"/>
    <w:rsid w:val="0011022D"/>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669"/>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5A6F"/>
    <w:rsid w:val="009606DC"/>
    <w:rsid w:val="0098236D"/>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232E"/>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6499B"/>
    <w:rsid w:val="00D81619"/>
    <w:rsid w:val="00D84D55"/>
    <w:rsid w:val="00D94A68"/>
    <w:rsid w:val="00D95C63"/>
    <w:rsid w:val="00D96341"/>
    <w:rsid w:val="00DB1DEC"/>
    <w:rsid w:val="00DB2F24"/>
    <w:rsid w:val="00DC25E9"/>
    <w:rsid w:val="00DC3467"/>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5426"/>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2.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5</TotalTime>
  <Pages>2</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2021-08-09T13:31:00Z</dcterms:created>
  <dcterms:modified xsi:type="dcterms:W3CDTF">2021-08-09T13:31:00Z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